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2006DF" w14:textId="787DA583" w:rsidR="00B23B03" w:rsidRPr="00820184" w:rsidRDefault="00820184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20184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5.</w:t>
      </w:r>
    </w:p>
    <w:p w14:paraId="07439040" w14:textId="58494529" w:rsidR="00820184" w:rsidRDefault="00820184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2499247"/>
      <w:r w:rsidRPr="00820184">
        <w:rPr>
          <w:rFonts w:ascii="Times New Roman" w:hAnsi="Times New Roman" w:cs="Times New Roman"/>
          <w:b/>
          <w:bCs/>
          <w:sz w:val="28"/>
          <w:szCs w:val="28"/>
        </w:rPr>
        <w:t>Жизненный цикл инноваций (фазы инновационного процесса).</w:t>
      </w:r>
    </w:p>
    <w:bookmarkEnd w:id="0"/>
    <w:p w14:paraId="089BFF87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 предыдущей лекции были рассмотрены маркетинговые аспекты инновационной деятельности фирмы, связанные с исследованиями ее внешней и внутренней среды и поиском на основе этого инновационных возможностей. В результате такого поиска фирма имеет отобранные инновационные идеи – инвенции.</w:t>
      </w:r>
    </w:p>
    <w:p w14:paraId="63A69291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Следующим этапом инновационной деятельности является управление инновационным процессом от инвенции до реализованной инновации.</w:t>
      </w:r>
    </w:p>
    <w:p w14:paraId="0851AB2E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Инновационный процесс состоит из нескольких частей (фаз), которые в совокупности составляют жизненный цикл инноваций (ЖЦИ).</w:t>
      </w:r>
    </w:p>
    <w:p w14:paraId="4020C9C5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Рассмотрим состав и содержание фаз инновационного процесса относительно продуктовой инновации, которая является наиболее значимой среди других видов инноваций.</w:t>
      </w:r>
    </w:p>
    <w:p w14:paraId="44E95E09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Как правило, выделяются пять фаз инновационного процесса:</w:t>
      </w:r>
    </w:p>
    <w:p w14:paraId="47C96672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46C01D4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4AA7">
        <w:rPr>
          <w:rFonts w:ascii="Times New Roman" w:hAnsi="Times New Roman" w:cs="Times New Roman"/>
          <w:b/>
          <w:sz w:val="28"/>
          <w:szCs w:val="28"/>
        </w:rPr>
        <w:t>Фундаментальная наука – Прикладная наука – Разработка (Проектирование) – Производство – Потребление (Эксплуатация)</w:t>
      </w:r>
    </w:p>
    <w:p w14:paraId="0E8ED066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17DD9D3E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Содержание отдельных фаз следующее.</w:t>
      </w:r>
    </w:p>
    <w:p w14:paraId="2BE6123D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1. Фаза «Фундаментальная наука».</w:t>
      </w:r>
    </w:p>
    <w:p w14:paraId="34568946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К этой фазе относятся фундаментальные научные исследования – экспериментальная и техническая деятельность, направленная на получение новых знаний об основных закономерностях развития природы и общества. Фундаментальная наука осуществляется в академических институтах, вузах, отраслевых институтах.</w:t>
      </w:r>
    </w:p>
    <w:p w14:paraId="76DD1778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 странах Западной Европы, в США и Японии фундаментальная наука в основном базируется в высшей школе. В Казахстане – в отраслевых и экономических институтах.</w:t>
      </w:r>
    </w:p>
    <w:p w14:paraId="1ADA5D05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Финансирование фундаментальной науки осуществляется в основном из государственного бюджета на безвозвратной основе.</w:t>
      </w:r>
    </w:p>
    <w:p w14:paraId="462F3732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Результатом фундаментальных научных исследований являются новые теоретические знания – открытия. Прогнозирование возможности их практического применения весьма затруднительно.</w:t>
      </w:r>
    </w:p>
    <w:p w14:paraId="1C6563B7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lastRenderedPageBreak/>
        <w:t>Статистика показывает, что только 10 % фундаментальных исследований имеют положительный результат.</w:t>
      </w:r>
    </w:p>
    <w:p w14:paraId="78AF2231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2. Фаза «Прикладная наука».</w:t>
      </w:r>
    </w:p>
    <w:p w14:paraId="71BFB346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На этой фазе инновационной деятельности осуществляется прикладное теоретическое и экспериментальное исследование – научная деятельность, направленная на достижение практических результатов и решение конкретных народнохозяйственных задач.</w:t>
      </w:r>
    </w:p>
    <w:p w14:paraId="624D7FD6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Как отмечал Ф. Бэкон еще в начале XVII века, «следует разделить учение о природе на исследование причин и получение результатов: на части – теоретическую и практическую. Первая исследует недра природы, вторая переделывает природу, как железо на наковальне».</w:t>
      </w:r>
    </w:p>
    <w:p w14:paraId="522E14E0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Прикладные научные исследования осуществляются как в государственных, так и в частных научных учреждениях – отраслевых институтах, вузах, специально созданных научных подразделениях крупных производственных предприятий.</w:t>
      </w:r>
    </w:p>
    <w:p w14:paraId="4CE3B0F0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Прикладные исследования финансируются как за счет государственного бюджета – государственные научные программы, конкурсы, так и за счет частных заказчиков.</w:t>
      </w:r>
    </w:p>
    <w:p w14:paraId="5607BFAD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Прикладные исследования используют полученные фундаментальной наукой новые знания для создания новых и улучшения существующих средств и способов человеческой деятельности. Результат прикладных исследований фиксируется в изобретениях, «ноу-хау», научно-технических монографиях, в технических заданиях на проектирование новых объектов.</w:t>
      </w:r>
    </w:p>
    <w:p w14:paraId="02513D8C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Наука не сразу стала созидающей общественной силой. До середины XVIII века научные достижения используются в производстве лишь спонтанно. В это период наука, как писал Ф. Бэкон, «склонна к болтовне, но бессильна и не созрела для того, чтобы рождать».</w:t>
      </w:r>
    </w:p>
    <w:p w14:paraId="01B2D458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Во второй половине XVIII века наука сформировалась как целостная система, организованная с общими для всех отраслей науки принципами. С этого момента она из изолированной сферы человеческой деятельности превращается в важнейший фактор интенсификации производства.</w:t>
      </w:r>
    </w:p>
    <w:p w14:paraId="4488D517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Сильным стимулом такого развития науки явились созревшие в экономике требования перехода производства на машинную основу. Для создания научной инфраструктуры, «банка научной информации» большую роль сыграло книгопечатание.</w:t>
      </w:r>
    </w:p>
    <w:p w14:paraId="5063A8C5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lastRenderedPageBreak/>
        <w:t>Но тем не менее вплоть до XX века отсутствовала тесная кооперация между наукой и производством – полученные результаты прикладных исследований часто не находили практического применения.</w:t>
      </w:r>
    </w:p>
    <w:p w14:paraId="1A4E6276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 xml:space="preserve">Это проявлялось, в частности, в медленных темпах обновления техники, </w:t>
      </w:r>
      <w:proofErr w:type="gramStart"/>
      <w:r w:rsidRPr="006D4AA7">
        <w:rPr>
          <w:rFonts w:ascii="Times New Roman" w:hAnsi="Times New Roman" w:cs="Times New Roman"/>
          <w:sz w:val="28"/>
          <w:szCs w:val="28"/>
        </w:rPr>
        <w:t>например,</w:t>
      </w:r>
      <w:proofErr w:type="gramEnd"/>
      <w:r w:rsidRPr="006D4AA7">
        <w:rPr>
          <w:rFonts w:ascii="Times New Roman" w:hAnsi="Times New Roman" w:cs="Times New Roman"/>
          <w:sz w:val="28"/>
          <w:szCs w:val="28"/>
        </w:rPr>
        <w:t xml:space="preserve"> период морального старения новой техники в первое десятилетие XX века оценивался в 35-40 лет.</w:t>
      </w:r>
    </w:p>
    <w:p w14:paraId="4C241AFD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 современном мире происходит постоянное углубление процесса превращения науки в непосредственную производительную силу, а производства – в практическое применение научных достижений.</w:t>
      </w:r>
    </w:p>
    <w:p w14:paraId="202C38C0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«Прогресс наук, – писал Кондорсе, – обеспечивает прогресс промышленности, который сам затем ускоряет научные успехи, и это взаимное влияние, действие которого беспрестанно возобновляется, должно быть причислено к наиболее деятельным, наиболее могущественным причинам совершенствования человеческого рода».</w:t>
      </w:r>
    </w:p>
    <w:p w14:paraId="5B89D33F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Практическое использование этого результата в производстве также далеко не всегда предсказуемо и велика вероятность получения отрицательного итога. Поэтому инвестиции в прикладные исследования носят рисковый характер.</w:t>
      </w:r>
    </w:p>
    <w:p w14:paraId="517A0C40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3. Фаза «Разработка (проектирование)».</w:t>
      </w:r>
    </w:p>
    <w:p w14:paraId="5234D076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Данная фаза содержит конструкторскую подготовку изделия для последующего его производства. Сюда входят следующие основные работы:</w:t>
      </w:r>
    </w:p>
    <w:p w14:paraId="4F2E1735" w14:textId="77777777" w:rsidR="006D4AA7" w:rsidRPr="006D4AA7" w:rsidRDefault="006D4AA7" w:rsidP="006D4AA7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инженерное прогнозирование – прогнозирование новых технических решений, новых материалов, новых методов проектирования. Здесь также устанавливаются возможные ограничения на проектирование, изготовление и применение нового изделия – ресурсные, технические, экономические, социальные, экологические.</w:t>
      </w:r>
    </w:p>
    <w:p w14:paraId="363D2C03" w14:textId="77777777" w:rsidR="006D4AA7" w:rsidRPr="006D4AA7" w:rsidRDefault="006D4AA7" w:rsidP="006D4AA7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параметрическая оптимизация – определение технических характеристик изделия (образца), обеспечение оптимального ряда параметров изделия, его типоразмеров;</w:t>
      </w:r>
    </w:p>
    <w:p w14:paraId="63CE4E2C" w14:textId="77777777" w:rsidR="006D4AA7" w:rsidRPr="006D4AA7" w:rsidRDefault="006D4AA7" w:rsidP="006D4AA7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проектирование изделия – разработка эскизного проекта, определение возможных технических альтернатив, разработка технического проекта, отработка изделия на технологичность;</w:t>
      </w:r>
    </w:p>
    <w:p w14:paraId="7C99DB14" w14:textId="77777777" w:rsidR="006D4AA7" w:rsidRPr="006D4AA7" w:rsidRDefault="006D4AA7" w:rsidP="006D4AA7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изготовление опытного образца (прототипа), его испытание и доводка;</w:t>
      </w:r>
    </w:p>
    <w:p w14:paraId="35767A17" w14:textId="77777777" w:rsidR="006D4AA7" w:rsidRPr="006D4AA7" w:rsidRDefault="006D4AA7" w:rsidP="006D4AA7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корректировка конструкторской документации по результатам испытаний опытного образца.</w:t>
      </w:r>
    </w:p>
    <w:p w14:paraId="1D368685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Фазы «Прикладная наука» и «Разработка» часто соединяются в одну фазу – Научно-исследовательская и опытно-конструкторская подготовка производства (НИОКР).</w:t>
      </w:r>
    </w:p>
    <w:p w14:paraId="4FD35EB4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lastRenderedPageBreak/>
        <w:t>НИОКР проводятся как в специализированных лабораториях, конструкторских бюро, опытных производствах, так и в научно-производственных подразделениях крупных фирм. На выходе данной фазы – проработанная инвенция – новация. Новация существует в виде проекта, опытного образца, полезной модели.</w:t>
      </w:r>
    </w:p>
    <w:p w14:paraId="7AE4F6AE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Далеко не все из новых разработок осваивается в производстве. Так в СССР в 80-е г. около 70 % из числа созданных новых машин и оборудования рекомендовались к производству. Только 20 % из них запускались в серийное производство в год создания образца, 30 % – на второй год, 18 % – на третий год.</w:t>
      </w:r>
    </w:p>
    <w:p w14:paraId="3CD86281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Следует отметить важность данной фазы инновационного процесса с точки зрения экономической эффективности инноваций. Так по зарубежным данным, на этапе разработки предрешается до 75 % себестоимости нового изделия, хотя общие расходы на этот этап не превышают 4 %. На фазе «Производство» себестоимость изделия возможно снизить максимально на 6 %.</w:t>
      </w:r>
    </w:p>
    <w:p w14:paraId="5447BAEA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4. Фаза «Производство».</w:t>
      </w:r>
    </w:p>
    <w:p w14:paraId="5EDA8ADB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Данная фаза состоит из следующих частей:</w:t>
      </w:r>
    </w:p>
    <w:p w14:paraId="010DEA53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Организационно-техническая подготовка, которая в свою очередь содержит – конструкторско-технологическую, материально-техническую, организационную подготовку производства.</w:t>
      </w:r>
    </w:p>
    <w:p w14:paraId="0DE321CF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i/>
          <w:sz w:val="28"/>
          <w:szCs w:val="28"/>
        </w:rPr>
        <w:t>Конструкторская подготовка производства</w:t>
      </w:r>
      <w:r w:rsidRPr="006D4AA7">
        <w:rPr>
          <w:rFonts w:ascii="Times New Roman" w:hAnsi="Times New Roman" w:cs="Times New Roman"/>
          <w:sz w:val="28"/>
          <w:szCs w:val="28"/>
        </w:rPr>
        <w:t xml:space="preserve"> включает проектирование специального оборудования, приспособлений, инструментов.</w:t>
      </w:r>
    </w:p>
    <w:p w14:paraId="5D94C9C1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i/>
          <w:sz w:val="28"/>
          <w:szCs w:val="28"/>
        </w:rPr>
        <w:t>Технологическая подготовка производства</w:t>
      </w:r>
      <w:r w:rsidRPr="006D4AA7">
        <w:rPr>
          <w:rFonts w:ascii="Times New Roman" w:hAnsi="Times New Roman" w:cs="Times New Roman"/>
          <w:sz w:val="28"/>
          <w:szCs w:val="28"/>
        </w:rPr>
        <w:t xml:space="preserve"> охватывает разработку технологий, как для основного, так и для вспомогательного производства.</w:t>
      </w:r>
    </w:p>
    <w:p w14:paraId="300CE85D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i/>
          <w:sz w:val="28"/>
          <w:szCs w:val="28"/>
        </w:rPr>
        <w:t>Материально-техническая подготовка</w:t>
      </w:r>
      <w:r w:rsidRPr="006D4AA7">
        <w:rPr>
          <w:rFonts w:ascii="Times New Roman" w:hAnsi="Times New Roman" w:cs="Times New Roman"/>
          <w:sz w:val="28"/>
          <w:szCs w:val="28"/>
        </w:rPr>
        <w:t>, во-первых, включает материально-техническое снабжение сырьем, материалами, комплектующими, стандартным оборудованием, оснасткой, инструментом, а во-вторых, – монтаж оборудования и проведение пуско-наладочных работ.</w:t>
      </w:r>
    </w:p>
    <w:p w14:paraId="7A3B0183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i/>
          <w:sz w:val="28"/>
          <w:szCs w:val="28"/>
        </w:rPr>
        <w:t>Организационная подготовка</w:t>
      </w:r>
      <w:r w:rsidRPr="006D4AA7">
        <w:rPr>
          <w:rFonts w:ascii="Times New Roman" w:hAnsi="Times New Roman" w:cs="Times New Roman"/>
          <w:sz w:val="28"/>
          <w:szCs w:val="28"/>
        </w:rPr>
        <w:t xml:space="preserve"> включает разработку системы планов по освоению новой продукции; реструктуризацию существующих подразделений и разработку структуры новых производственных подразделений; разработку системы деловых взаимоотношений как внутри организации, так и с внешней средой; разработку системы оплаты труда.</w:t>
      </w:r>
    </w:p>
    <w:p w14:paraId="44B5F49A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Запуск производства – комплекс технических, организационных, экономических мероприятий с целью освоения нового изделия на производстве.</w:t>
      </w:r>
    </w:p>
    <w:p w14:paraId="13759516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Управление текущим производством.</w:t>
      </w:r>
    </w:p>
    <w:p w14:paraId="20E51801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lastRenderedPageBreak/>
        <w:t>На фазе «Производство» реакция потребителей на инновацию еще не известна, поэтому инвестиции продолжают носить рисковый характер.</w:t>
      </w:r>
    </w:p>
    <w:p w14:paraId="0FD69BE2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Западная статистика показывает, что вероятность материализации инновации достигает только 8,7 %. Из каждых 12 инвенций – только одна доходит до последней фазы “Потребление”.</w:t>
      </w:r>
    </w:p>
    <w:p w14:paraId="3726E573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Для снижения риска часто организуют опытное производство с последующей пробной реализацией опытной партии. При этом производится наблюдение за поведением потребителей, реакций конкурентов и сбытовой сети.</w:t>
      </w:r>
    </w:p>
    <w:p w14:paraId="6A3D3707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Что касается объема инвестиций в производство, то они могут быть весьма значительны и очень часто для привлечения финансовых ресурсов производится эмиссия ценных бумаг. Тем не менее инновационный бизнес является очень прибыльным и наиболее распространенным во всем мире.</w:t>
      </w:r>
    </w:p>
    <w:p w14:paraId="497507F8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 США умение превращать изобретения и научные результаты в успешный бизнес развито больше, чем где бы то ни было. США – мировой лидер по экспорту наукоемкой продукции: около 700 млрд долл. в год.</w:t>
      </w:r>
    </w:p>
    <w:p w14:paraId="29BF9BAC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5. Фаза «Потребление (эксплуатация)».</w:t>
      </w:r>
    </w:p>
    <w:p w14:paraId="36C3E283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Данная фаза состоит из следующих частей:</w:t>
      </w:r>
    </w:p>
    <w:p w14:paraId="13D58AF1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сбыт инновационной продукции потребителю;</w:t>
      </w:r>
    </w:p>
    <w:p w14:paraId="024000BE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использование (эксплуатация) продукции потребителем;</w:t>
      </w:r>
    </w:p>
    <w:p w14:paraId="6C692D8C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предоставление услуг по обслуживанию и ремонту продукции.</w:t>
      </w:r>
    </w:p>
    <w:p w14:paraId="1A053A5E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Для большинства видов новых продуктов, особенно потребительских товаров краткосрочного и среднесрочного пользования, фаза «потребления» является не столь важной, но некоторые виды продуктов, к ним относятся дорогостоящие, наукоемкие, технически сложные изделия требуют к себе особого внимания на этой фазе. Это внимание проявляется как мониторинг работы такого изделия, его технического состояния, для предупреждения возможных неполадок, которые могут иметь тяжелые последствия, и корректировки конструкции изделия. Таким образом, можно сказать, что исследования и проектирование для таких изделий не прерываются.</w:t>
      </w:r>
    </w:p>
    <w:p w14:paraId="559CDEEC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 рыночной экономике для получения коммерческого эффекта инновационной деятельности существенными являются еще две фазы – «Маркетинг» и «Инвестирование».</w:t>
      </w:r>
    </w:p>
    <w:p w14:paraId="7E20D51A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Фаза «Маркетинг» присутствует в инновационном процессе дважды:</w:t>
      </w:r>
    </w:p>
    <w:p w14:paraId="4C9C50B0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 xml:space="preserve">в начале инновационного процесса перед фазой «Разработка», как маркетинговые исследования рынка, внешней и внутренней среды – с целью </w:t>
      </w:r>
      <w:r w:rsidRPr="006D4AA7">
        <w:rPr>
          <w:rFonts w:ascii="Times New Roman" w:hAnsi="Times New Roman" w:cs="Times New Roman"/>
          <w:sz w:val="28"/>
          <w:szCs w:val="28"/>
        </w:rPr>
        <w:lastRenderedPageBreak/>
        <w:t>поиска инновационных возможностей, оценки целесообразности проведения инновации;</w:t>
      </w:r>
    </w:p>
    <w:p w14:paraId="23D04EB9" w14:textId="77777777" w:rsidR="006D4AA7" w:rsidRPr="006D4AA7" w:rsidRDefault="006D4AA7" w:rsidP="006D4AA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в конце инновационного процесса перед фазой «Потребление», как маркетинг «4Р» – с целью организации продвижения и сбыта нового продукта.</w:t>
      </w:r>
    </w:p>
    <w:p w14:paraId="0968E06F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Жизненный цикл инновации может быть представлен в виде ленточной диаграммы (рисунок 3.1), отражающей последовательность и связь фаз инновационного процесса.</w:t>
      </w:r>
    </w:p>
    <w:p w14:paraId="1776B1E8" w14:textId="77777777" w:rsidR="006D4AA7" w:rsidRPr="006D4AA7" w:rsidRDefault="006D4AA7" w:rsidP="006D4AA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3F93D1DF" w14:textId="0921202B" w:rsidR="006D4AA7" w:rsidRPr="006D4AA7" w:rsidRDefault="006D4AA7" w:rsidP="006D4AA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2096571" wp14:editId="6BD29814">
            <wp:extent cx="5940425" cy="19983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9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72185" w14:textId="49E6C17D" w:rsidR="006D4AA7" w:rsidRPr="006D4AA7" w:rsidRDefault="006D4AA7" w:rsidP="006D4AA7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07E58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6D4AA7">
        <w:rPr>
          <w:rFonts w:ascii="Times New Roman" w:hAnsi="Times New Roman" w:cs="Times New Roman"/>
          <w:sz w:val="28"/>
          <w:szCs w:val="28"/>
        </w:rPr>
        <w:t>.1 – Диаграмма инновационного процесса</w:t>
      </w:r>
    </w:p>
    <w:p w14:paraId="51FDA60F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14:paraId="0AD876E0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 xml:space="preserve">Для сверхсложных инновационных изделий, несущих в себе опасность для природы и общества, включают такую стадию жизненного цикла, как «Ликвидация», поскольку их вывод из эксплуатации является рискованным и дорогостоящим, требует инновационных решений и действий. Примеры таких изделий – атомные станции, ракетное вооружение, космические станции, уникальные виды транспортных средств и </w:t>
      </w:r>
      <w:proofErr w:type="gramStart"/>
      <w:r w:rsidRPr="006D4AA7">
        <w:rPr>
          <w:rFonts w:ascii="Times New Roman" w:hAnsi="Times New Roman" w:cs="Times New Roman"/>
          <w:sz w:val="28"/>
          <w:szCs w:val="28"/>
        </w:rPr>
        <w:t>т.д.</w:t>
      </w:r>
      <w:proofErr w:type="gramEnd"/>
    </w:p>
    <w:p w14:paraId="2D5538A8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>Инновационный процесс графически можно также отразить в виде кривой жизненного цикла, отражающей не только очередность фаз инновационного процесса, но и распределение финансовых ресурсов – кривая прибыльности (рисунок 3.2.).</w:t>
      </w:r>
    </w:p>
    <w:p w14:paraId="396B513C" w14:textId="01F9771B" w:rsidR="006D4AA7" w:rsidRPr="006D4AA7" w:rsidRDefault="006D4AA7" w:rsidP="006D4AA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D8586A1" wp14:editId="5E0BB3B1">
            <wp:extent cx="5143500" cy="3362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83A38" w14:textId="77777777" w:rsidR="006D4AA7" w:rsidRPr="006D4AA7" w:rsidRDefault="006D4AA7" w:rsidP="006D4AA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6D7E64DC" w14:textId="08076B09" w:rsidR="006D4AA7" w:rsidRPr="006D4AA7" w:rsidRDefault="006D4AA7" w:rsidP="006D4AA7">
      <w:pPr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6D4AA7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07E58">
        <w:rPr>
          <w:rFonts w:ascii="Times New Roman" w:hAnsi="Times New Roman" w:cs="Times New Roman"/>
          <w:sz w:val="28"/>
          <w:szCs w:val="28"/>
          <w:lang w:val="ru-RU"/>
        </w:rPr>
        <w:t>5</w:t>
      </w:r>
      <w:r w:rsidRPr="006D4AA7">
        <w:rPr>
          <w:rFonts w:ascii="Times New Roman" w:hAnsi="Times New Roman" w:cs="Times New Roman"/>
          <w:sz w:val="28"/>
          <w:szCs w:val="28"/>
        </w:rPr>
        <w:t>.2 – Кривая жизненного цикла инновации</w:t>
      </w:r>
    </w:p>
    <w:p w14:paraId="0DEF19C7" w14:textId="08E59138" w:rsidR="006D4AA7" w:rsidRDefault="00D07E58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6A00C9B0" w14:textId="5D033D98" w:rsidR="00D07E58" w:rsidRPr="00D07E58" w:rsidRDefault="00D07E58" w:rsidP="00D07E58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07E58">
        <w:rPr>
          <w:rFonts w:ascii="Times New Roman" w:hAnsi="Times New Roman" w:cs="Times New Roman"/>
          <w:b/>
          <w:bCs/>
          <w:sz w:val="28"/>
          <w:szCs w:val="28"/>
          <w:lang w:val="ru-RU"/>
        </w:rPr>
        <w:t>Жизненный цикл инноваций (фазы инновационного процесса)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, перечислить и описать фазы.</w:t>
      </w:r>
    </w:p>
    <w:sectPr w:rsidR="00D07E58" w:rsidRPr="00D07E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0A696F"/>
    <w:multiLevelType w:val="hybridMultilevel"/>
    <w:tmpl w:val="410E4B86"/>
    <w:lvl w:ilvl="0" w:tplc="30A6B318">
      <w:start w:val="65535"/>
      <w:numFmt w:val="bullet"/>
      <w:lvlText w:val=""/>
      <w:lvlJc w:val="left"/>
      <w:pPr>
        <w:ind w:left="1440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02961D8"/>
    <w:multiLevelType w:val="hybridMultilevel"/>
    <w:tmpl w:val="EF902E12"/>
    <w:lvl w:ilvl="0" w:tplc="30A6B318">
      <w:start w:val="65535"/>
      <w:numFmt w:val="bullet"/>
      <w:lvlText w:val=""/>
      <w:lvlJc w:val="left"/>
      <w:pPr>
        <w:ind w:left="1440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B7492F"/>
    <w:multiLevelType w:val="hybridMultilevel"/>
    <w:tmpl w:val="E2EE42F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7A6"/>
    <w:rsid w:val="006D4AA7"/>
    <w:rsid w:val="00820184"/>
    <w:rsid w:val="00B23B03"/>
    <w:rsid w:val="00B377A6"/>
    <w:rsid w:val="00D0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86604"/>
  <w15:chartTrackingRefBased/>
  <w15:docId w15:val="{2CA8EACE-6FE5-4A04-9947-D8EF0AFBD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D4AA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4AA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D07E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1721</Words>
  <Characters>9810</Characters>
  <Application>Microsoft Office Word</Application>
  <DocSecurity>0</DocSecurity>
  <Lines>81</Lines>
  <Paragraphs>23</Paragraphs>
  <ScaleCrop>false</ScaleCrop>
  <Company/>
  <LinksUpToDate>false</LinksUpToDate>
  <CharactersWithSpaces>11508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2021-01-25T13:31:00Z</dcterms:created>
  <dcterms:modified xsi:type="dcterms:W3CDTF">2021-01-25T14:34:00Z</dcterms:modified>
</cp:coreProperties>
</file>